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EA" w:rsidRPr="005301EA" w:rsidRDefault="005301EA" w:rsidP="00060575">
      <w:pPr>
        <w:jc w:val="center"/>
        <w:rPr>
          <w:rFonts w:eastAsia="Times New Roman" w:cs="Arial"/>
          <w:b/>
          <w:szCs w:val="24"/>
          <w:lang w:eastAsia="es-ES"/>
        </w:rPr>
      </w:pPr>
      <w:r w:rsidRPr="005301EA">
        <w:rPr>
          <w:rFonts w:eastAsia="Times New Roman" w:cs="Arial"/>
          <w:b/>
          <w:szCs w:val="24"/>
          <w:lang w:eastAsia="es-ES"/>
        </w:rPr>
        <w:t>ASAMBLEA MUNICIPAL PODER POPULAR</w:t>
      </w:r>
    </w:p>
    <w:p w:rsidR="005301EA" w:rsidRPr="005301EA" w:rsidRDefault="005301EA" w:rsidP="00060575">
      <w:pPr>
        <w:jc w:val="center"/>
        <w:rPr>
          <w:rFonts w:eastAsia="Times New Roman" w:cs="Arial"/>
          <w:b/>
          <w:szCs w:val="24"/>
          <w:lang w:eastAsia="es-ES"/>
        </w:rPr>
      </w:pPr>
      <w:r w:rsidRPr="005301EA">
        <w:rPr>
          <w:rFonts w:eastAsia="Times New Roman" w:cs="Arial"/>
          <w:b/>
          <w:szCs w:val="24"/>
          <w:lang w:eastAsia="es-ES"/>
        </w:rPr>
        <w:t xml:space="preserve">MORON </w:t>
      </w:r>
    </w:p>
    <w:p w:rsidR="005301EA" w:rsidRPr="005301EA" w:rsidRDefault="005301EA" w:rsidP="00060575">
      <w:pPr>
        <w:jc w:val="center"/>
        <w:rPr>
          <w:rFonts w:eastAsia="Times New Roman" w:cs="Arial"/>
          <w:b/>
          <w:szCs w:val="24"/>
          <w:lang w:eastAsia="es-ES"/>
        </w:rPr>
      </w:pPr>
      <w:r>
        <w:rPr>
          <w:rFonts w:eastAsia="Times New Roman" w:cs="Arial"/>
          <w:noProof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3A87E0D4" wp14:editId="09C8F6D7">
            <wp:simplePos x="0" y="0"/>
            <wp:positionH relativeFrom="margin">
              <wp:posOffset>2813050</wp:posOffset>
            </wp:positionH>
            <wp:positionV relativeFrom="margin">
              <wp:posOffset>432435</wp:posOffset>
            </wp:positionV>
            <wp:extent cx="481330" cy="42672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1EA" w:rsidRPr="005301EA" w:rsidRDefault="005301EA" w:rsidP="00060575">
      <w:pPr>
        <w:jc w:val="center"/>
        <w:rPr>
          <w:rFonts w:eastAsia="Times New Roman" w:cs="Arial"/>
          <w:b/>
          <w:szCs w:val="24"/>
          <w:lang w:eastAsia="es-ES"/>
        </w:rPr>
      </w:pPr>
    </w:p>
    <w:p w:rsidR="005301EA" w:rsidRDefault="005301EA" w:rsidP="00060575">
      <w:pPr>
        <w:tabs>
          <w:tab w:val="left" w:pos="247"/>
          <w:tab w:val="left" w:pos="867"/>
        </w:tabs>
        <w:ind w:right="49"/>
        <w:jc w:val="both"/>
        <w:rPr>
          <w:rFonts w:cs="Arial"/>
          <w:b/>
          <w:szCs w:val="24"/>
          <w:u w:val="single"/>
        </w:rPr>
      </w:pPr>
    </w:p>
    <w:p w:rsidR="005301EA" w:rsidRDefault="005301EA" w:rsidP="00060575">
      <w:pPr>
        <w:tabs>
          <w:tab w:val="left" w:pos="247"/>
          <w:tab w:val="left" w:pos="867"/>
        </w:tabs>
        <w:ind w:right="49"/>
        <w:jc w:val="both"/>
        <w:rPr>
          <w:rFonts w:cs="Arial"/>
          <w:b/>
          <w:szCs w:val="24"/>
          <w:u w:val="single"/>
        </w:rPr>
      </w:pPr>
    </w:p>
    <w:p w:rsidR="005301EA" w:rsidRPr="005744B6" w:rsidRDefault="005744B6" w:rsidP="00060575">
      <w:pPr>
        <w:tabs>
          <w:tab w:val="left" w:pos="247"/>
          <w:tab w:val="left" w:pos="867"/>
        </w:tabs>
        <w:ind w:right="49"/>
        <w:jc w:val="center"/>
        <w:rPr>
          <w:rFonts w:cs="Arial"/>
          <w:b/>
          <w:sz w:val="28"/>
          <w:szCs w:val="28"/>
        </w:rPr>
      </w:pPr>
      <w:r w:rsidRPr="005744B6">
        <w:rPr>
          <w:rFonts w:cs="Arial"/>
          <w:b/>
          <w:sz w:val="28"/>
          <w:szCs w:val="28"/>
        </w:rPr>
        <w:t>Proyecto de orden del día.</w:t>
      </w:r>
    </w:p>
    <w:p w:rsidR="005301EA" w:rsidRDefault="005301EA" w:rsidP="00060575">
      <w:pPr>
        <w:tabs>
          <w:tab w:val="left" w:pos="247"/>
          <w:tab w:val="left" w:pos="867"/>
        </w:tabs>
        <w:ind w:right="49"/>
        <w:jc w:val="both"/>
        <w:rPr>
          <w:rFonts w:cs="Arial"/>
          <w:b/>
          <w:szCs w:val="24"/>
          <w:u w:val="single"/>
        </w:rPr>
      </w:pPr>
    </w:p>
    <w:p w:rsidR="005301EA" w:rsidRPr="005744B6" w:rsidRDefault="005744B6" w:rsidP="0014524D">
      <w:pPr>
        <w:tabs>
          <w:tab w:val="left" w:pos="247"/>
          <w:tab w:val="left" w:pos="867"/>
        </w:tabs>
        <w:spacing w:line="276" w:lineRule="auto"/>
        <w:ind w:right="49"/>
        <w:jc w:val="both"/>
        <w:rPr>
          <w:rFonts w:cs="Arial"/>
          <w:szCs w:val="24"/>
        </w:rPr>
      </w:pPr>
      <w:r w:rsidRPr="005744B6">
        <w:rPr>
          <w:rFonts w:cs="Arial"/>
          <w:b/>
          <w:szCs w:val="24"/>
        </w:rPr>
        <w:t xml:space="preserve">Fecha: </w:t>
      </w:r>
      <w:r>
        <w:rPr>
          <w:rFonts w:cs="Arial"/>
          <w:szCs w:val="24"/>
        </w:rPr>
        <w:t>29 diciembre 2023.</w:t>
      </w:r>
    </w:p>
    <w:p w:rsidR="005301EA" w:rsidRPr="005744B6" w:rsidRDefault="005744B6" w:rsidP="0014524D">
      <w:pPr>
        <w:tabs>
          <w:tab w:val="left" w:pos="247"/>
          <w:tab w:val="left" w:pos="867"/>
        </w:tabs>
        <w:spacing w:line="276" w:lineRule="auto"/>
        <w:ind w:right="49"/>
        <w:jc w:val="both"/>
        <w:rPr>
          <w:rFonts w:cs="Arial"/>
          <w:b/>
          <w:szCs w:val="24"/>
        </w:rPr>
      </w:pPr>
      <w:r w:rsidRPr="005744B6">
        <w:rPr>
          <w:rFonts w:cs="Arial"/>
          <w:b/>
          <w:szCs w:val="24"/>
        </w:rPr>
        <w:t xml:space="preserve">Hora: </w:t>
      </w:r>
      <w:r w:rsidRPr="005744B6">
        <w:rPr>
          <w:rFonts w:cs="Arial"/>
          <w:szCs w:val="24"/>
        </w:rPr>
        <w:t>09</w:t>
      </w:r>
      <w:r w:rsidR="0014524D">
        <w:rPr>
          <w:rFonts w:cs="Arial"/>
          <w:szCs w:val="24"/>
        </w:rPr>
        <w:t>:</w:t>
      </w:r>
      <w:r w:rsidRPr="005744B6">
        <w:rPr>
          <w:rFonts w:cs="Arial"/>
          <w:szCs w:val="24"/>
        </w:rPr>
        <w:t>00</w:t>
      </w:r>
      <w:r w:rsidR="0014524D">
        <w:rPr>
          <w:rFonts w:cs="Arial"/>
          <w:szCs w:val="24"/>
        </w:rPr>
        <w:t xml:space="preserve"> am</w:t>
      </w:r>
      <w:bookmarkStart w:id="0" w:name="_GoBack"/>
      <w:bookmarkEnd w:id="0"/>
    </w:p>
    <w:p w:rsidR="005301EA" w:rsidRPr="005744B6" w:rsidRDefault="005744B6" w:rsidP="0014524D">
      <w:pPr>
        <w:tabs>
          <w:tab w:val="left" w:pos="247"/>
          <w:tab w:val="left" w:pos="867"/>
        </w:tabs>
        <w:spacing w:line="276" w:lineRule="auto"/>
        <w:ind w:right="49"/>
        <w:jc w:val="both"/>
        <w:rPr>
          <w:rFonts w:cs="Arial"/>
          <w:szCs w:val="24"/>
        </w:rPr>
      </w:pPr>
      <w:r w:rsidRPr="005744B6">
        <w:rPr>
          <w:rFonts w:cs="Arial"/>
          <w:b/>
          <w:szCs w:val="24"/>
        </w:rPr>
        <w:t xml:space="preserve">Lugar: </w:t>
      </w:r>
      <w:r>
        <w:rPr>
          <w:rFonts w:cs="Arial"/>
          <w:szCs w:val="24"/>
        </w:rPr>
        <w:t>Sede del Poder Popular Municipal.</w:t>
      </w:r>
    </w:p>
    <w:p w:rsidR="005301EA" w:rsidRDefault="005301EA" w:rsidP="0014524D">
      <w:pPr>
        <w:tabs>
          <w:tab w:val="left" w:pos="247"/>
          <w:tab w:val="left" w:pos="867"/>
        </w:tabs>
        <w:spacing w:line="276" w:lineRule="auto"/>
        <w:ind w:right="49"/>
        <w:jc w:val="both"/>
        <w:rPr>
          <w:rFonts w:cs="Arial"/>
          <w:b/>
          <w:szCs w:val="24"/>
          <w:u w:val="single"/>
        </w:rPr>
      </w:pPr>
    </w:p>
    <w:p w:rsidR="007F1703" w:rsidRPr="003B740A" w:rsidRDefault="007F1703" w:rsidP="0014524D">
      <w:pPr>
        <w:pStyle w:val="Prrafodelista"/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cs="Arial"/>
        </w:rPr>
      </w:pPr>
      <w:r w:rsidRPr="003B740A">
        <w:rPr>
          <w:rFonts w:cs="Arial"/>
        </w:rPr>
        <w:t>Chequeo del estado de cumplimiento de los acuerdos adoptados en sesiones anteriores.</w:t>
      </w:r>
    </w:p>
    <w:p w:rsidR="007F1703" w:rsidRDefault="007F1703" w:rsidP="0014524D">
      <w:pPr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cs="Arial"/>
        </w:rPr>
      </w:pPr>
      <w:r w:rsidRPr="006A122C">
        <w:rPr>
          <w:rFonts w:cs="Arial"/>
        </w:rPr>
        <w:t xml:space="preserve">Informe </w:t>
      </w:r>
      <w:r w:rsidR="005744B6">
        <w:rPr>
          <w:rFonts w:cs="Arial"/>
        </w:rPr>
        <w:t>del Consejo de la Administración Municipal sobre el cumplimiento de la Ley SSAN</w:t>
      </w:r>
      <w:r>
        <w:rPr>
          <w:rFonts w:cs="Arial"/>
        </w:rPr>
        <w:t>.</w:t>
      </w:r>
    </w:p>
    <w:p w:rsidR="005744B6" w:rsidRPr="003B740A" w:rsidRDefault="005744B6" w:rsidP="0014524D">
      <w:pPr>
        <w:pStyle w:val="Prrafodelista"/>
        <w:numPr>
          <w:ilvl w:val="0"/>
          <w:numId w:val="2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cs="Arial"/>
        </w:rPr>
      </w:pPr>
      <w:r>
        <w:rPr>
          <w:rFonts w:cs="Arial"/>
        </w:rPr>
        <w:t xml:space="preserve">Dictamen de la </w:t>
      </w:r>
      <w:r w:rsidR="006713A2" w:rsidRPr="00940A2D">
        <w:rPr>
          <w:rFonts w:cs="Arial"/>
          <w:szCs w:val="24"/>
        </w:rPr>
        <w:t xml:space="preserve">Comisión Permanente de Trabajo para </w:t>
      </w:r>
      <w:r w:rsidR="008D132A">
        <w:rPr>
          <w:rFonts w:cs="Arial"/>
          <w:szCs w:val="24"/>
        </w:rPr>
        <w:t>la Atención a los Servicios y</w:t>
      </w:r>
      <w:r w:rsidR="006713A2" w:rsidRPr="00940A2D">
        <w:rPr>
          <w:rFonts w:cs="Arial"/>
          <w:szCs w:val="24"/>
        </w:rPr>
        <w:t xml:space="preserve"> Programa Alimentario</w:t>
      </w:r>
      <w:r w:rsidR="006713A2">
        <w:rPr>
          <w:rFonts w:cs="Arial"/>
          <w:szCs w:val="24"/>
        </w:rPr>
        <w:t>.</w:t>
      </w:r>
    </w:p>
    <w:p w:rsidR="003B740A" w:rsidRDefault="003B740A" w:rsidP="0014524D">
      <w:pPr>
        <w:pStyle w:val="Prrafodelista"/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cs="Arial"/>
        </w:rPr>
      </w:pPr>
      <w:r w:rsidRPr="003B740A">
        <w:rPr>
          <w:rFonts w:cs="Arial"/>
        </w:rPr>
        <w:t xml:space="preserve">Informe del Consejo de la Administración Municipal sobre </w:t>
      </w:r>
      <w:r>
        <w:rPr>
          <w:rFonts w:cs="Arial"/>
        </w:rPr>
        <w:t>los resultados alcanzados en la atención a la población</w:t>
      </w:r>
      <w:r w:rsidRPr="003B740A">
        <w:rPr>
          <w:rFonts w:cs="Arial"/>
        </w:rPr>
        <w:t>.</w:t>
      </w:r>
    </w:p>
    <w:p w:rsidR="00512EDA" w:rsidRPr="003B740A" w:rsidRDefault="00512EDA" w:rsidP="0014524D">
      <w:pPr>
        <w:pStyle w:val="Prrafodelista"/>
        <w:numPr>
          <w:ilvl w:val="0"/>
          <w:numId w:val="2"/>
        </w:numPr>
        <w:tabs>
          <w:tab w:val="left" w:pos="0"/>
          <w:tab w:val="left" w:pos="426"/>
        </w:tabs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Dictamen de la Comisión de </w:t>
      </w:r>
      <w:r w:rsidRPr="00A21753">
        <w:rPr>
          <w:rFonts w:cs="Arial"/>
          <w:szCs w:val="24"/>
        </w:rPr>
        <w:t>Órganos Locales, Legalidad y Orden Interior</w:t>
      </w:r>
      <w:r>
        <w:rPr>
          <w:rFonts w:cs="Arial"/>
          <w:szCs w:val="24"/>
        </w:rPr>
        <w:t>.</w:t>
      </w:r>
    </w:p>
    <w:p w:rsidR="00620E3A" w:rsidRPr="00512EDA" w:rsidRDefault="007F1703" w:rsidP="0014524D">
      <w:pPr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line="276" w:lineRule="auto"/>
        <w:ind w:left="0" w:firstLine="0"/>
        <w:jc w:val="both"/>
        <w:rPr>
          <w:rFonts w:cs="Arial"/>
        </w:rPr>
      </w:pPr>
      <w:r w:rsidRPr="00620E3A">
        <w:rPr>
          <w:rFonts w:cs="Arial"/>
        </w:rPr>
        <w:t xml:space="preserve">Informe de la Comisión Permanente de Trabajo </w:t>
      </w:r>
      <w:r w:rsidRPr="00620E3A">
        <w:rPr>
          <w:rFonts w:cs="Arial"/>
          <w:lang w:val="es-PE"/>
        </w:rPr>
        <w:t xml:space="preserve">para Atender los Servicios y el Programa Alimentario sobre el </w:t>
      </w:r>
      <w:r w:rsidR="00620E3A" w:rsidRPr="00620E3A">
        <w:rPr>
          <w:rFonts w:cs="Arial"/>
          <w:lang w:val="es-PE"/>
        </w:rPr>
        <w:t>cumplimiento de</w:t>
      </w:r>
      <w:r w:rsidR="00620E3A">
        <w:rPr>
          <w:rFonts w:cs="Arial"/>
          <w:lang w:val="es-PE"/>
        </w:rPr>
        <w:t xml:space="preserve"> la resolución 357; cumplimiento de la campaña de siembra de frio.</w:t>
      </w:r>
      <w:r w:rsidR="00620E3A" w:rsidRPr="00620E3A">
        <w:rPr>
          <w:rFonts w:cs="Arial"/>
          <w:lang w:val="es-PE"/>
        </w:rPr>
        <w:t xml:space="preserve"> </w:t>
      </w:r>
    </w:p>
    <w:p w:rsidR="00512EDA" w:rsidRDefault="00512EDA" w:rsidP="0014524D">
      <w:pPr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line="276" w:lineRule="auto"/>
        <w:ind w:left="0" w:firstLine="0"/>
        <w:jc w:val="both"/>
        <w:rPr>
          <w:rFonts w:cs="Arial"/>
        </w:rPr>
      </w:pPr>
      <w:r w:rsidRPr="003B740A">
        <w:rPr>
          <w:rFonts w:cs="Arial"/>
        </w:rPr>
        <w:t xml:space="preserve">Informe </w:t>
      </w:r>
      <w:r>
        <w:rPr>
          <w:rFonts w:cs="Arial"/>
        </w:rPr>
        <w:t xml:space="preserve">de rendición de cuenta </w:t>
      </w:r>
      <w:r w:rsidRPr="003B740A">
        <w:rPr>
          <w:rFonts w:cs="Arial"/>
        </w:rPr>
        <w:t>del Consejo de la Administración Municipal sobre</w:t>
      </w:r>
      <w:r>
        <w:rPr>
          <w:rFonts w:cs="Arial"/>
        </w:rPr>
        <w:t xml:space="preserve"> la atención a los planteamientos.</w:t>
      </w:r>
    </w:p>
    <w:p w:rsidR="00512EDA" w:rsidRPr="00512EDA" w:rsidRDefault="00512EDA" w:rsidP="0014524D">
      <w:pPr>
        <w:pStyle w:val="Prrafodelista"/>
        <w:numPr>
          <w:ilvl w:val="0"/>
          <w:numId w:val="2"/>
        </w:numPr>
        <w:tabs>
          <w:tab w:val="left" w:pos="0"/>
          <w:tab w:val="left" w:pos="426"/>
        </w:tabs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Dictamen de la Comisión de </w:t>
      </w:r>
      <w:r w:rsidRPr="00A21753">
        <w:rPr>
          <w:rFonts w:cs="Arial"/>
          <w:szCs w:val="24"/>
        </w:rPr>
        <w:t>Órganos Locales, Legalidad y Orden Interior</w:t>
      </w:r>
      <w:r>
        <w:rPr>
          <w:rFonts w:cs="Arial"/>
          <w:szCs w:val="24"/>
        </w:rPr>
        <w:t>.</w:t>
      </w:r>
    </w:p>
    <w:p w:rsidR="007F1703" w:rsidRDefault="00D87C2E" w:rsidP="0014524D">
      <w:pPr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cs="Arial"/>
        </w:rPr>
      </w:pPr>
      <w:r>
        <w:rPr>
          <w:rFonts w:cs="Arial"/>
          <w:lang w:val="es-PE"/>
        </w:rPr>
        <w:t xml:space="preserve">Valoración de la </w:t>
      </w:r>
      <w:r w:rsidRPr="00A21753">
        <w:rPr>
          <w:rFonts w:cs="Arial"/>
          <w:szCs w:val="24"/>
        </w:rPr>
        <w:t>Comisión Permanente de Trabajo de Órganos Locales, Legalidad y Orden Interior</w:t>
      </w:r>
      <w:r w:rsidR="007F1703" w:rsidRPr="00620E3A">
        <w:rPr>
          <w:rFonts w:cs="Arial"/>
        </w:rPr>
        <w:t xml:space="preserve"> sobre </w:t>
      </w:r>
      <w:r>
        <w:rPr>
          <w:rFonts w:cs="Arial"/>
        </w:rPr>
        <w:t>el cumplimiento del acuerdo 70 del Consejo de Estado sobre la atención que reciben los planteamientos y el vínculo de los delegados con sus electores</w:t>
      </w:r>
      <w:r w:rsidR="007F1703" w:rsidRPr="00620E3A">
        <w:rPr>
          <w:rFonts w:cs="Arial"/>
        </w:rPr>
        <w:t>.</w:t>
      </w:r>
    </w:p>
    <w:p w:rsidR="000279CC" w:rsidRPr="000279CC" w:rsidRDefault="000279CC" w:rsidP="0014524D">
      <w:pPr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cs="Arial"/>
        </w:rPr>
      </w:pPr>
      <w:r>
        <w:rPr>
          <w:rFonts w:cs="Arial"/>
        </w:rPr>
        <w:t xml:space="preserve">Valoración de la </w:t>
      </w:r>
      <w:r w:rsidRPr="001840E1">
        <w:rPr>
          <w:rFonts w:cs="Arial"/>
          <w:szCs w:val="24"/>
        </w:rPr>
        <w:t>Comisión Permanente de Trabajo de Educación, Salud, Cultura y Deporte</w:t>
      </w:r>
      <w:r>
        <w:rPr>
          <w:rFonts w:cs="Arial"/>
          <w:szCs w:val="24"/>
        </w:rPr>
        <w:t xml:space="preserve"> sobre el cumplimiento del programa nacional de medicina tradicional y nutricional.</w:t>
      </w:r>
    </w:p>
    <w:p w:rsidR="000279CC" w:rsidRPr="003B740A" w:rsidRDefault="000279CC" w:rsidP="0014524D">
      <w:pPr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cs="Arial"/>
        </w:rPr>
      </w:pPr>
      <w:r>
        <w:rPr>
          <w:rFonts w:cs="Arial"/>
        </w:rPr>
        <w:t xml:space="preserve">Valoración de la </w:t>
      </w:r>
      <w:r w:rsidRPr="008065D8">
        <w:rPr>
          <w:rFonts w:cs="Arial"/>
          <w:szCs w:val="24"/>
        </w:rPr>
        <w:t>Comisión Permanente de Trabajo para la Atención a los Asuntos Económicos y Programas Constructivos</w:t>
      </w:r>
      <w:r>
        <w:rPr>
          <w:rFonts w:cs="Arial"/>
          <w:szCs w:val="24"/>
        </w:rPr>
        <w:t xml:space="preserve">, sobre </w:t>
      </w:r>
      <w:r w:rsidR="00D41A01">
        <w:rPr>
          <w:rFonts w:cs="Arial"/>
          <w:szCs w:val="24"/>
        </w:rPr>
        <w:t>el cumplimiento del presupuesto asignado para el programa de transformación de las comunidades y barrios vulnerables.</w:t>
      </w:r>
    </w:p>
    <w:p w:rsidR="003B740A" w:rsidRPr="00620E3A" w:rsidRDefault="003B740A" w:rsidP="0014524D">
      <w:pPr>
        <w:pStyle w:val="Prrafodelista"/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cs="Arial"/>
          <w:lang w:val="es-PE"/>
        </w:rPr>
      </w:pPr>
      <w:r w:rsidRPr="00620E3A">
        <w:rPr>
          <w:rFonts w:cs="Arial"/>
        </w:rPr>
        <w:t xml:space="preserve">Presentación </w:t>
      </w:r>
      <w:r>
        <w:rPr>
          <w:rFonts w:cs="Arial"/>
        </w:rPr>
        <w:t xml:space="preserve">y aprobación </w:t>
      </w:r>
      <w:r w:rsidRPr="00620E3A">
        <w:rPr>
          <w:rFonts w:cs="Arial"/>
        </w:rPr>
        <w:t>por el Consejo de Administración Municipal de</w:t>
      </w:r>
      <w:r>
        <w:rPr>
          <w:rFonts w:cs="Arial"/>
        </w:rPr>
        <w:t>l</w:t>
      </w:r>
      <w:r w:rsidRPr="00620E3A">
        <w:rPr>
          <w:rFonts w:cs="Arial"/>
        </w:rPr>
        <w:t xml:space="preserve"> plan de </w:t>
      </w:r>
      <w:r>
        <w:rPr>
          <w:rFonts w:cs="Arial"/>
        </w:rPr>
        <w:t>la Economía y P</w:t>
      </w:r>
      <w:r w:rsidRPr="00620E3A">
        <w:rPr>
          <w:rFonts w:cs="Arial"/>
        </w:rPr>
        <w:t>resupuesto para el  año 2024.</w:t>
      </w:r>
    </w:p>
    <w:p w:rsidR="003B740A" w:rsidRPr="003B740A" w:rsidRDefault="003B740A" w:rsidP="0014524D">
      <w:pPr>
        <w:pStyle w:val="Prrafodelista"/>
        <w:numPr>
          <w:ilvl w:val="0"/>
          <w:numId w:val="4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cs="Arial"/>
        </w:rPr>
      </w:pPr>
      <w:r>
        <w:rPr>
          <w:rFonts w:cs="Arial"/>
        </w:rPr>
        <w:t xml:space="preserve">Dictamen de la </w:t>
      </w:r>
      <w:r w:rsidRPr="008065D8">
        <w:rPr>
          <w:rFonts w:cs="Arial"/>
        </w:rPr>
        <w:t>Comisión Permanente de Trabajo para la Atención a los Asuntos Económicos y Programas Constructivos</w:t>
      </w:r>
      <w:r>
        <w:rPr>
          <w:rFonts w:cs="Arial"/>
        </w:rPr>
        <w:t>.</w:t>
      </w:r>
    </w:p>
    <w:p w:rsidR="00D41A01" w:rsidRPr="00D41A01" w:rsidRDefault="00D41A01" w:rsidP="0014524D">
      <w:pPr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cs="Arial"/>
        </w:rPr>
      </w:pPr>
      <w:r>
        <w:rPr>
          <w:rFonts w:cs="Arial"/>
          <w:szCs w:val="24"/>
        </w:rPr>
        <w:t xml:space="preserve">Presentación y aprobación de los lineamientos de las </w:t>
      </w:r>
      <w:r w:rsidRPr="008065D8">
        <w:rPr>
          <w:rFonts w:cs="Arial"/>
          <w:szCs w:val="24"/>
        </w:rPr>
        <w:t>Comision</w:t>
      </w:r>
      <w:r>
        <w:rPr>
          <w:rFonts w:cs="Arial"/>
          <w:szCs w:val="24"/>
        </w:rPr>
        <w:t>es</w:t>
      </w:r>
      <w:r w:rsidRPr="008065D8">
        <w:rPr>
          <w:rFonts w:cs="Arial"/>
          <w:szCs w:val="24"/>
        </w:rPr>
        <w:t xml:space="preserve"> Permanente</w:t>
      </w:r>
      <w:r>
        <w:rPr>
          <w:rFonts w:cs="Arial"/>
          <w:szCs w:val="24"/>
        </w:rPr>
        <w:t>s</w:t>
      </w:r>
      <w:r w:rsidRPr="008065D8">
        <w:rPr>
          <w:rFonts w:cs="Arial"/>
          <w:szCs w:val="24"/>
        </w:rPr>
        <w:t xml:space="preserve"> de Trabajo</w:t>
      </w:r>
      <w:r>
        <w:rPr>
          <w:rFonts w:cs="Arial"/>
          <w:szCs w:val="24"/>
        </w:rPr>
        <w:t xml:space="preserve"> para el año 2024.</w:t>
      </w:r>
    </w:p>
    <w:p w:rsidR="00D41A01" w:rsidRPr="003B740A" w:rsidRDefault="00D41A01" w:rsidP="0014524D">
      <w:pPr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cs="Arial"/>
        </w:rPr>
      </w:pPr>
      <w:r>
        <w:rPr>
          <w:rFonts w:cs="Arial"/>
          <w:szCs w:val="24"/>
        </w:rPr>
        <w:t>Presentación y aprobación de los objetivos de trabajo de la Asamblea Municipal del Poder Popular y el plan de actividades para el año 2024.</w:t>
      </w:r>
    </w:p>
    <w:p w:rsidR="000F199E" w:rsidRPr="0014524D" w:rsidRDefault="003B740A" w:rsidP="00060575">
      <w:pPr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cs="Arial"/>
        </w:rPr>
      </w:pPr>
      <w:r>
        <w:rPr>
          <w:rFonts w:cs="Arial"/>
          <w:szCs w:val="24"/>
        </w:rPr>
        <w:t>Movimiento de cuadro.</w:t>
      </w:r>
    </w:p>
    <w:sectPr w:rsidR="000F199E" w:rsidRPr="0014524D" w:rsidSect="003B740A"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F7BA0"/>
    <w:multiLevelType w:val="hybridMultilevel"/>
    <w:tmpl w:val="9788CB76"/>
    <w:lvl w:ilvl="0" w:tplc="0762A5E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8A794D"/>
    <w:multiLevelType w:val="hybridMultilevel"/>
    <w:tmpl w:val="C33C788E"/>
    <w:lvl w:ilvl="0" w:tplc="0C0A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>
    <w:nsid w:val="6253644E"/>
    <w:multiLevelType w:val="hybridMultilevel"/>
    <w:tmpl w:val="BD76D3BE"/>
    <w:lvl w:ilvl="0" w:tplc="9648D43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73C47A67"/>
    <w:multiLevelType w:val="hybridMultilevel"/>
    <w:tmpl w:val="5AB40C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8B"/>
    <w:rsid w:val="000279CC"/>
    <w:rsid w:val="00060575"/>
    <w:rsid w:val="000F199E"/>
    <w:rsid w:val="0014524D"/>
    <w:rsid w:val="00295EE4"/>
    <w:rsid w:val="003B740A"/>
    <w:rsid w:val="004E7A36"/>
    <w:rsid w:val="00512EDA"/>
    <w:rsid w:val="005301EA"/>
    <w:rsid w:val="00533A46"/>
    <w:rsid w:val="005744B6"/>
    <w:rsid w:val="00620E3A"/>
    <w:rsid w:val="006713A2"/>
    <w:rsid w:val="007F1703"/>
    <w:rsid w:val="00830B35"/>
    <w:rsid w:val="008C274D"/>
    <w:rsid w:val="008D132A"/>
    <w:rsid w:val="00CB36D9"/>
    <w:rsid w:val="00D41A01"/>
    <w:rsid w:val="00D87C2E"/>
    <w:rsid w:val="00F9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703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5744B6"/>
    <w:pPr>
      <w:ind w:left="720"/>
      <w:contextualSpacing/>
    </w:pPr>
  </w:style>
  <w:style w:type="character" w:customStyle="1" w:styleId="PrrafodelistaCar">
    <w:name w:val="Párrafo de lista Car"/>
    <w:aliases w:val="List Paragraph 1 Car"/>
    <w:link w:val="Prrafodelista"/>
    <w:uiPriority w:val="34"/>
    <w:qFormat/>
    <w:locked/>
    <w:rsid w:val="00620E3A"/>
    <w:rPr>
      <w:rFonts w:ascii="Arial" w:eastAsia="Calibri" w:hAnsi="Arial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703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5744B6"/>
    <w:pPr>
      <w:ind w:left="720"/>
      <w:contextualSpacing/>
    </w:pPr>
  </w:style>
  <w:style w:type="character" w:customStyle="1" w:styleId="PrrafodelistaCar">
    <w:name w:val="Párrafo de lista Car"/>
    <w:aliases w:val="List Paragraph 1 Car"/>
    <w:link w:val="Prrafodelista"/>
    <w:uiPriority w:val="34"/>
    <w:qFormat/>
    <w:locked/>
    <w:rsid w:val="00620E3A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SECASAMBLEA</dc:creator>
  <cp:keywords/>
  <dc:description/>
  <cp:lastModifiedBy>COMUNICACIÓN</cp:lastModifiedBy>
  <cp:revision>18</cp:revision>
  <dcterms:created xsi:type="dcterms:W3CDTF">2023-11-29T13:46:00Z</dcterms:created>
  <dcterms:modified xsi:type="dcterms:W3CDTF">2023-12-23T16:36:00Z</dcterms:modified>
</cp:coreProperties>
</file>